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48DACB" w14:textId="711731EA"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r w:rsidRPr="00EC0D12">
        <w:rPr>
          <w:rFonts w:ascii="Arial" w:eastAsia="Times New Roman" w:hAnsi="Arial" w:cs="Arial"/>
          <w:b/>
          <w:bCs/>
          <w:color w:val="000000"/>
          <w:kern w:val="0"/>
          <w:sz w:val="32"/>
          <w:szCs w:val="32"/>
          <w:bdr w:val="none" w:sz="0" w:space="0" w:color="auto" w:frame="1"/>
          <w14:ligatures w14:val="none"/>
        </w:rPr>
        <w:t>Courier Traveler article by Roxy Callison</w:t>
      </w:r>
      <w:r>
        <w:rPr>
          <w:rFonts w:ascii="Arial" w:eastAsia="Times New Roman" w:hAnsi="Arial" w:cs="Arial"/>
          <w:color w:val="000000"/>
          <w:kern w:val="0"/>
          <w:bdr w:val="none" w:sz="0" w:space="0" w:color="auto" w:frame="1"/>
          <w14:ligatures w14:val="none"/>
        </w:rPr>
        <w:tab/>
      </w:r>
      <w:r>
        <w:rPr>
          <w:rFonts w:ascii="Arial" w:eastAsia="Times New Roman" w:hAnsi="Arial" w:cs="Arial"/>
          <w:color w:val="000000"/>
          <w:kern w:val="0"/>
          <w:bdr w:val="none" w:sz="0" w:space="0" w:color="auto" w:frame="1"/>
          <w14:ligatures w14:val="none"/>
        </w:rPr>
        <w:tab/>
        <w:t>February 2026</w:t>
      </w:r>
    </w:p>
    <w:p w14:paraId="15558622" w14:textId="77777777"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p>
    <w:p w14:paraId="5731E3B7" w14:textId="38FE782F"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r w:rsidRPr="00EC0D12">
        <w:rPr>
          <w:rFonts w:ascii="Arial" w:eastAsia="Times New Roman" w:hAnsi="Arial" w:cs="Arial"/>
          <w:color w:val="000000"/>
          <w:kern w:val="0"/>
          <w:bdr w:val="none" w:sz="0" w:space="0" w:color="auto" w:frame="1"/>
          <w14:ligatures w14:val="none"/>
        </w:rPr>
        <w:t xml:space="preserve">Think in black and white for a moment before color TV and movies, when books, magazines and newspapers were void of illustration. For that matter, think about an absence of television altogether, no phones of any kind, and in rural Kansas, not even indoor plumbing. Is it any wonder that an international print society was founded and grew like the very grasses and </w:t>
      </w:r>
      <w:proofErr w:type="gramStart"/>
      <w:r w:rsidRPr="00EC0D12">
        <w:rPr>
          <w:rFonts w:ascii="Arial" w:eastAsia="Times New Roman" w:hAnsi="Arial" w:cs="Arial"/>
          <w:color w:val="000000"/>
          <w:kern w:val="0"/>
          <w:bdr w:val="none" w:sz="0" w:space="0" w:color="auto" w:frame="1"/>
          <w14:ligatures w14:val="none"/>
        </w:rPr>
        <w:t>wild flowers</w:t>
      </w:r>
      <w:proofErr w:type="gramEnd"/>
      <w:r w:rsidRPr="00EC0D12">
        <w:rPr>
          <w:rFonts w:ascii="Arial" w:eastAsia="Times New Roman" w:hAnsi="Arial" w:cs="Arial"/>
          <w:color w:val="000000"/>
          <w:kern w:val="0"/>
          <w:bdr w:val="none" w:sz="0" w:space="0" w:color="auto" w:frame="1"/>
          <w14:ligatures w14:val="none"/>
        </w:rPr>
        <w:t xml:space="preserve"> found in abundance at that time on the Great Plains? The Prairie Print Makers society was founded on the cusp of the Great Depression. It aimed to popularize fine art printmaking and get affordable art into every home and school.  </w:t>
      </w:r>
    </w:p>
    <w:p w14:paraId="429E6372" w14:textId="77777777" w:rsid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p>
    <w:p w14:paraId="2FF9CF01" w14:textId="71F4423F"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r w:rsidRPr="00EC0D12">
        <w:rPr>
          <w:rFonts w:ascii="Arial" w:eastAsia="Times New Roman" w:hAnsi="Arial" w:cs="Arial"/>
          <w:color w:val="000000"/>
          <w:kern w:val="0"/>
          <w:bdr w:val="none" w:sz="0" w:space="0" w:color="auto" w:frame="1"/>
          <w14:ligatures w14:val="none"/>
        </w:rPr>
        <w:t xml:space="preserve">Cori Sherman North of the </w:t>
      </w:r>
      <w:proofErr w:type="spellStart"/>
      <w:r w:rsidRPr="00EC0D12">
        <w:rPr>
          <w:rFonts w:ascii="Arial" w:eastAsia="Times New Roman" w:hAnsi="Arial" w:cs="Arial"/>
          <w:color w:val="000000"/>
          <w:kern w:val="0"/>
          <w:bdr w:val="none" w:sz="0" w:space="0" w:color="auto" w:frame="1"/>
          <w14:ligatures w14:val="none"/>
        </w:rPr>
        <w:t>Sandzen</w:t>
      </w:r>
      <w:proofErr w:type="spellEnd"/>
      <w:r w:rsidRPr="00EC0D12">
        <w:rPr>
          <w:rFonts w:ascii="Arial" w:eastAsia="Times New Roman" w:hAnsi="Arial" w:cs="Arial"/>
          <w:color w:val="000000"/>
          <w:kern w:val="0"/>
          <w:bdr w:val="none" w:sz="0" w:space="0" w:color="auto" w:frame="1"/>
          <w14:ligatures w14:val="none"/>
        </w:rPr>
        <w:t xml:space="preserve"> Gallery in Lindsborg, Kansas, explained to a crowd of fifty curious folks gathered at the Winfield Public Library how this effort, begun by Birger </w:t>
      </w:r>
      <w:proofErr w:type="spellStart"/>
      <w:r w:rsidRPr="00EC0D12">
        <w:rPr>
          <w:rFonts w:ascii="Arial" w:eastAsia="Times New Roman" w:hAnsi="Arial" w:cs="Arial"/>
          <w:color w:val="000000"/>
          <w:kern w:val="0"/>
          <w:bdr w:val="none" w:sz="0" w:space="0" w:color="auto" w:frame="1"/>
          <w14:ligatures w14:val="none"/>
        </w:rPr>
        <w:t>Sandzen</w:t>
      </w:r>
      <w:proofErr w:type="spellEnd"/>
      <w:r w:rsidRPr="00EC0D12">
        <w:rPr>
          <w:rFonts w:ascii="Arial" w:eastAsia="Times New Roman" w:hAnsi="Arial" w:cs="Arial"/>
          <w:color w:val="000000"/>
          <w:kern w:val="0"/>
          <w:bdr w:val="none" w:sz="0" w:space="0" w:color="auto" w:frame="1"/>
          <w14:ligatures w14:val="none"/>
        </w:rPr>
        <w:t xml:space="preserve">, C.A. Steward and nine others not only spread through the large and small communities of Kansas like the spring fires of the </w:t>
      </w:r>
      <w:proofErr w:type="spellStart"/>
      <w:r w:rsidRPr="00EC0D12">
        <w:rPr>
          <w:rFonts w:ascii="Arial" w:eastAsia="Times New Roman" w:hAnsi="Arial" w:cs="Arial"/>
          <w:color w:val="000000"/>
          <w:kern w:val="0"/>
          <w:bdr w:val="none" w:sz="0" w:space="0" w:color="auto" w:frame="1"/>
          <w14:ligatures w14:val="none"/>
        </w:rPr>
        <w:t>Flinthills</w:t>
      </w:r>
      <w:proofErr w:type="spellEnd"/>
      <w:r w:rsidRPr="00EC0D12">
        <w:rPr>
          <w:rFonts w:ascii="Arial" w:eastAsia="Times New Roman" w:hAnsi="Arial" w:cs="Arial"/>
          <w:color w:val="000000"/>
          <w:kern w:val="0"/>
          <w:bdr w:val="none" w:sz="0" w:space="0" w:color="auto" w:frame="1"/>
          <w14:ligatures w14:val="none"/>
        </w:rPr>
        <w:t xml:space="preserve"> which bring renewed life, but eventually flourished from the Atlantic to the Pacific sharing beauty with a nation hungry for hope and joy. From December of 1930 to June of 1966, more than 100 printmakers contributed to the “art for all” idea through promotion at Smalley’s Feed &amp; Seed store in McPherson, traveling exhibits and affordable subscriptions.</w:t>
      </w:r>
    </w:p>
    <w:p w14:paraId="5CC2C042" w14:textId="77777777"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p>
    <w:p w14:paraId="1D8725F1" w14:textId="36567E0B"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r>
        <w:rPr>
          <w:rFonts w:ascii="Arial" w:eastAsia="Times New Roman" w:hAnsi="Arial" w:cs="Arial"/>
          <w:color w:val="000000"/>
          <w:kern w:val="0"/>
          <w:bdr w:val="none" w:sz="0" w:space="0" w:color="auto" w:frame="1"/>
          <w14:ligatures w14:val="none"/>
        </w:rPr>
        <w:t>I</w:t>
      </w:r>
      <w:r w:rsidRPr="00EC0D12">
        <w:rPr>
          <w:rFonts w:ascii="Arial" w:eastAsia="Times New Roman" w:hAnsi="Arial" w:cs="Arial"/>
          <w:color w:val="000000"/>
          <w:kern w:val="0"/>
          <w:bdr w:val="none" w:sz="0" w:space="0" w:color="auto" w:frame="1"/>
          <w14:ligatures w14:val="none"/>
        </w:rPr>
        <w:t xml:space="preserve">t is a testament to the foresight of Winfield’s ancestors and Superintendent Evan E. Evans, that one of the educational entities which embraced the low cost these artists offered with their prints, was USD 465. </w:t>
      </w:r>
      <w:proofErr w:type="spellStart"/>
      <w:r w:rsidRPr="00EC0D12">
        <w:rPr>
          <w:rFonts w:ascii="Arial" w:eastAsia="Times New Roman" w:hAnsi="Arial" w:cs="Arial"/>
          <w:color w:val="000000"/>
          <w:kern w:val="0"/>
          <w:bdr w:val="none" w:sz="0" w:space="0" w:color="auto" w:frame="1"/>
          <w14:ligatures w14:val="none"/>
        </w:rPr>
        <w:t>Sandzen</w:t>
      </w:r>
      <w:proofErr w:type="spellEnd"/>
      <w:r w:rsidRPr="00EC0D12">
        <w:rPr>
          <w:rFonts w:ascii="Arial" w:eastAsia="Times New Roman" w:hAnsi="Arial" w:cs="Arial"/>
          <w:color w:val="000000"/>
          <w:kern w:val="0"/>
          <w:bdr w:val="none" w:sz="0" w:space="0" w:color="auto" w:frame="1"/>
          <w14:ligatures w14:val="none"/>
        </w:rPr>
        <w:t xml:space="preserve"> was known to provide prizes to groups of school children for their classrooms and occasionally made outright gifts of his own work. This was perhaps because he knew Winfield to be a thriving art community at the time, home to the likes of Grace Raymond, Louis Caton, Sue Jean </w:t>
      </w:r>
      <w:proofErr w:type="spellStart"/>
      <w:r w:rsidRPr="00EC0D12">
        <w:rPr>
          <w:rFonts w:ascii="Arial" w:eastAsia="Times New Roman" w:hAnsi="Arial" w:cs="Arial"/>
          <w:color w:val="000000"/>
          <w:kern w:val="0"/>
          <w:bdr w:val="none" w:sz="0" w:space="0" w:color="auto" w:frame="1"/>
          <w14:ligatures w14:val="none"/>
        </w:rPr>
        <w:t>Covacevich</w:t>
      </w:r>
      <w:proofErr w:type="spellEnd"/>
      <w:r w:rsidRPr="00EC0D12">
        <w:rPr>
          <w:rFonts w:ascii="Arial" w:eastAsia="Times New Roman" w:hAnsi="Arial" w:cs="Arial"/>
          <w:color w:val="000000"/>
          <w:kern w:val="0"/>
          <w:bdr w:val="none" w:sz="0" w:space="0" w:color="auto" w:frame="1"/>
          <w14:ligatures w14:val="none"/>
        </w:rPr>
        <w:t xml:space="preserve"> and many others including Arthur Covey who was a student of Edith Dunlevy at Southwestern. </w:t>
      </w:r>
    </w:p>
    <w:p w14:paraId="10F6FA7F" w14:textId="77777777"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p>
    <w:p w14:paraId="64C75A74" w14:textId="0C96D1B0"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r w:rsidRPr="00EC0D12">
        <w:rPr>
          <w:rFonts w:ascii="Arial" w:eastAsia="Times New Roman" w:hAnsi="Arial" w:cs="Arial"/>
          <w:color w:val="000000"/>
          <w:kern w:val="0"/>
          <w:bdr w:val="none" w:sz="0" w:space="0" w:color="auto" w:frame="1"/>
          <w14:ligatures w14:val="none"/>
        </w:rPr>
        <w:t>Although the collection of 200 plus pieces fell into obscurity and disrepair for several decades, it was brought to light through a chance conversation between Norman Callison who was teaching at WHS and had many of the works hanging in his room, and J.K. Campbell who was Superintendent at the time. Inventory was taken and through the efforts of J.K., Madeline Norland, Bob Hartley and other art enthusiasts, the collection is now owned by the USD 465 Foundation and looked after, as well as exhibited by the corresponding Art Advisory Committee. Through the generosity of WHS graduates, the Winfield community and art aficionados from elsewhere, restoration of the pieces has been engaged.</w:t>
      </w:r>
    </w:p>
    <w:p w14:paraId="6E244DCD" w14:textId="77777777"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p>
    <w:p w14:paraId="4EE5EE0E" w14:textId="5C6D74BD"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r w:rsidRPr="00EC0D12">
        <w:rPr>
          <w:rFonts w:ascii="Arial" w:eastAsia="Times New Roman" w:hAnsi="Arial" w:cs="Arial"/>
          <w:color w:val="000000"/>
          <w:kern w:val="0"/>
          <w:bdr w:val="none" w:sz="0" w:space="0" w:color="auto" w:frame="1"/>
          <w14:ligatures w14:val="none"/>
        </w:rPr>
        <w:t>Art can be a springboard for teaching geography, cultural and political history, earth, food and biological sciences, writing and even math. A comprehensive digital teaching resource to accompany each piece in the collection is being constructed specifically for this purpose so the group of prints and painted works will be quickly accessible to educators K-12 in classrooms across the district.</w:t>
      </w:r>
    </w:p>
    <w:p w14:paraId="664C28B2" w14:textId="77777777" w:rsidR="00EC0D12" w:rsidRDefault="00EC0D12" w:rsidP="00EC0D12">
      <w:pPr>
        <w:spacing w:after="0" w:line="240" w:lineRule="auto"/>
        <w:textAlignment w:val="baseline"/>
        <w:rPr>
          <w:rFonts w:ascii="Arial" w:eastAsia="Times New Roman" w:hAnsi="Arial" w:cs="Arial"/>
          <w:color w:val="000000"/>
          <w:kern w:val="0"/>
          <w:bdr w:val="none" w:sz="0" w:space="0" w:color="auto" w:frame="1"/>
          <w14:ligatures w14:val="none"/>
        </w:rPr>
      </w:pPr>
    </w:p>
    <w:p w14:paraId="65EA67B9" w14:textId="3E91468B"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bdr w:val="none" w:sz="0" w:space="0" w:color="auto" w:frame="1"/>
          <w14:ligatures w14:val="none"/>
        </w:rPr>
      </w:pPr>
      <w:r w:rsidRPr="00EC0D12">
        <w:rPr>
          <w:rFonts w:ascii="Arial" w:eastAsia="Times New Roman" w:hAnsi="Arial" w:cs="Arial"/>
          <w:color w:val="000000"/>
          <w:kern w:val="0"/>
          <w:bdr w:val="none" w:sz="0" w:space="0" w:color="auto" w:frame="1"/>
          <w14:ligatures w14:val="none"/>
        </w:rPr>
        <w:t>Besides the Prairie Printmakers exhibit currently hanging at the Winfield Public Library, pieces are also on display in the WHS library and hallway immediately outside it, in the Middle School and at Cumbernauld preschool. Another thematic show highlighting vacation vistas and activities will hang during the spring break months of March and April at College Hill Coffee. </w:t>
      </w:r>
    </w:p>
    <w:p w14:paraId="6FC449B4" w14:textId="77777777" w:rsidR="00EC0D12" w:rsidRPr="00EC0D12" w:rsidRDefault="00EC0D12" w:rsidP="00EC0D12">
      <w:pPr>
        <w:spacing w:after="0" w:line="240" w:lineRule="auto"/>
        <w:textAlignment w:val="baseline"/>
        <w:rPr>
          <w:rFonts w:ascii="Times New Roman" w:eastAsia="Times New Roman" w:hAnsi="Times New Roman" w:cs="Times New Roman"/>
          <w:kern w:val="0"/>
          <w:sz w:val="24"/>
          <w:szCs w:val="24"/>
          <w14:ligatures w14:val="none"/>
        </w:rPr>
      </w:pPr>
    </w:p>
    <w:p w14:paraId="06577181" w14:textId="77777777" w:rsidR="00BA285D" w:rsidRDefault="00BA285D"/>
    <w:sectPr w:rsidR="00BA28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D12"/>
    <w:rsid w:val="00BA285D"/>
    <w:rsid w:val="00EC0D12"/>
    <w:rsid w:val="00EE4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315ED"/>
  <w15:chartTrackingRefBased/>
  <w15:docId w15:val="{044204E4-C529-4F33-91E2-A398850E0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0D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0D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0D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0D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0D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0D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0D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0D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0D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D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0D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0D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0D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0D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0D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0D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0D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0D12"/>
    <w:rPr>
      <w:rFonts w:eastAsiaTheme="majorEastAsia" w:cstheme="majorBidi"/>
      <w:color w:val="272727" w:themeColor="text1" w:themeTint="D8"/>
    </w:rPr>
  </w:style>
  <w:style w:type="paragraph" w:styleId="Title">
    <w:name w:val="Title"/>
    <w:basedOn w:val="Normal"/>
    <w:next w:val="Normal"/>
    <w:link w:val="TitleChar"/>
    <w:uiPriority w:val="10"/>
    <w:qFormat/>
    <w:rsid w:val="00EC0D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0D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0D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0D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0D12"/>
    <w:pPr>
      <w:spacing w:before="160"/>
      <w:jc w:val="center"/>
    </w:pPr>
    <w:rPr>
      <w:i/>
      <w:iCs/>
      <w:color w:val="404040" w:themeColor="text1" w:themeTint="BF"/>
    </w:rPr>
  </w:style>
  <w:style w:type="character" w:customStyle="1" w:styleId="QuoteChar">
    <w:name w:val="Quote Char"/>
    <w:basedOn w:val="DefaultParagraphFont"/>
    <w:link w:val="Quote"/>
    <w:uiPriority w:val="29"/>
    <w:rsid w:val="00EC0D12"/>
    <w:rPr>
      <w:i/>
      <w:iCs/>
      <w:color w:val="404040" w:themeColor="text1" w:themeTint="BF"/>
    </w:rPr>
  </w:style>
  <w:style w:type="paragraph" w:styleId="ListParagraph">
    <w:name w:val="List Paragraph"/>
    <w:basedOn w:val="Normal"/>
    <w:uiPriority w:val="34"/>
    <w:qFormat/>
    <w:rsid w:val="00EC0D12"/>
    <w:pPr>
      <w:ind w:left="720"/>
      <w:contextualSpacing/>
    </w:pPr>
  </w:style>
  <w:style w:type="character" w:styleId="IntenseEmphasis">
    <w:name w:val="Intense Emphasis"/>
    <w:basedOn w:val="DefaultParagraphFont"/>
    <w:uiPriority w:val="21"/>
    <w:qFormat/>
    <w:rsid w:val="00EC0D12"/>
    <w:rPr>
      <w:i/>
      <w:iCs/>
      <w:color w:val="0F4761" w:themeColor="accent1" w:themeShade="BF"/>
    </w:rPr>
  </w:style>
  <w:style w:type="paragraph" w:styleId="IntenseQuote">
    <w:name w:val="Intense Quote"/>
    <w:basedOn w:val="Normal"/>
    <w:next w:val="Normal"/>
    <w:link w:val="IntenseQuoteChar"/>
    <w:uiPriority w:val="30"/>
    <w:qFormat/>
    <w:rsid w:val="00EC0D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0D12"/>
    <w:rPr>
      <w:i/>
      <w:iCs/>
      <w:color w:val="0F4761" w:themeColor="accent1" w:themeShade="BF"/>
    </w:rPr>
  </w:style>
  <w:style w:type="character" w:styleId="IntenseReference">
    <w:name w:val="Intense Reference"/>
    <w:basedOn w:val="DefaultParagraphFont"/>
    <w:uiPriority w:val="32"/>
    <w:qFormat/>
    <w:rsid w:val="00EC0D1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4344570">
      <w:bodyDiv w:val="1"/>
      <w:marLeft w:val="0"/>
      <w:marRight w:val="0"/>
      <w:marTop w:val="0"/>
      <w:marBottom w:val="0"/>
      <w:divBdr>
        <w:top w:val="none" w:sz="0" w:space="0" w:color="auto"/>
        <w:left w:val="none" w:sz="0" w:space="0" w:color="auto"/>
        <w:bottom w:val="none" w:sz="0" w:space="0" w:color="auto"/>
        <w:right w:val="none" w:sz="0" w:space="0" w:color="auto"/>
      </w:divBdr>
      <w:divsChild>
        <w:div w:id="1495141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2026-04-02T17:58:00Z</dcterms:created>
  <dcterms:modified xsi:type="dcterms:W3CDTF">2026-04-02T18:08:00Z</dcterms:modified>
</cp:coreProperties>
</file>